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764510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w:t>
      </w:r>
      <w:r w:rsidR="00B64F5B">
        <w:rPr>
          <w:rFonts w:ascii="Times New Roman" w:eastAsia="Arial Unicode MS" w:hAnsi="Times New Roman" w:cs="Times New Roman"/>
          <w:b/>
          <w:kern w:val="0"/>
          <w:sz w:val="24"/>
          <w:szCs w:val="24"/>
          <w:lang w:eastAsia="lv-LV"/>
          <w14:ligatures w14:val="none"/>
        </w:rPr>
        <w:t>7</w:t>
      </w:r>
    </w:p>
    <w:p w14:paraId="616345F9" w14:textId="79318283"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64F5B">
        <w:rPr>
          <w:rFonts w:ascii="Times New Roman" w:eastAsia="Arial Unicode MS" w:hAnsi="Times New Roman" w:cs="Times New Roman"/>
          <w:kern w:val="0"/>
          <w:sz w:val="24"/>
          <w:szCs w:val="24"/>
          <w:lang w:eastAsia="lv-LV"/>
          <w14:ligatures w14:val="none"/>
        </w:rPr>
        <w:t>9</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3ACD77AD" w14:textId="77777777" w:rsidR="00B64F5B" w:rsidRPr="00B64F5B" w:rsidRDefault="00B64F5B" w:rsidP="00B64F5B">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B64F5B">
        <w:rPr>
          <w:rFonts w:ascii="Times New Roman" w:eastAsia="Times New Roman" w:hAnsi="Times New Roman" w:cs="Times New Roman"/>
          <w:b/>
          <w:kern w:val="1"/>
          <w:sz w:val="24"/>
          <w:szCs w:val="24"/>
          <w:lang w:eastAsia="ar-SA"/>
          <w14:ligatures w14:val="none"/>
        </w:rPr>
        <w:t>Par Rezerves zemes fondā ieskaitītu zemes vienību ar kadastra apzīmējumu 7044 012 0113, Barkavas pagastā, Madonas novadā</w:t>
      </w:r>
    </w:p>
    <w:p w14:paraId="3129EC7B" w14:textId="77777777" w:rsidR="00B64F5B" w:rsidRPr="00B64F5B" w:rsidRDefault="00B64F5B" w:rsidP="00B64F5B">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3061FC48" w14:textId="77777777" w:rsidR="00B64F5B" w:rsidRPr="00B64F5B" w:rsidRDefault="00B64F5B" w:rsidP="00B64F5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Madonas novada pašvaldības Barkavas pagasta pārvalde rosina ieskaitīt pašvaldībai piekritīgās zemēs zemes vienību ar kadastra apzīmējumu 7044 012 0113, lai nodrošinātu piekļuvi  3 nekustamiem īpašumiem – “</w:t>
      </w:r>
      <w:proofErr w:type="spellStart"/>
      <w:r w:rsidRPr="00B64F5B">
        <w:rPr>
          <w:rFonts w:ascii="Times New Roman" w:eastAsia="Times New Roman" w:hAnsi="Times New Roman" w:cs="Times New Roman"/>
          <w:kern w:val="1"/>
          <w:sz w:val="24"/>
          <w:szCs w:val="24"/>
          <w:lang w:eastAsia="hi-IN" w:bidi="hi-IN"/>
          <w14:ligatures w14:val="none"/>
        </w:rPr>
        <w:t>Grentnieki</w:t>
      </w:r>
      <w:proofErr w:type="spellEnd"/>
      <w:r w:rsidRPr="00B64F5B">
        <w:rPr>
          <w:rFonts w:ascii="Times New Roman" w:eastAsia="Times New Roman" w:hAnsi="Times New Roman" w:cs="Times New Roman"/>
          <w:kern w:val="1"/>
          <w:sz w:val="24"/>
          <w:szCs w:val="24"/>
          <w:lang w:eastAsia="hi-IN" w:bidi="hi-IN"/>
          <w14:ligatures w14:val="none"/>
        </w:rPr>
        <w:t>”, kadastra apzīmējums 7044 012 0029, “</w:t>
      </w:r>
      <w:proofErr w:type="spellStart"/>
      <w:r w:rsidRPr="00B64F5B">
        <w:rPr>
          <w:rFonts w:ascii="Times New Roman" w:eastAsia="Times New Roman" w:hAnsi="Times New Roman" w:cs="Times New Roman"/>
          <w:kern w:val="1"/>
          <w:sz w:val="24"/>
          <w:szCs w:val="24"/>
          <w:lang w:eastAsia="hi-IN" w:bidi="hi-IN"/>
          <w14:ligatures w14:val="none"/>
        </w:rPr>
        <w:t>Leitiņi</w:t>
      </w:r>
      <w:proofErr w:type="spellEnd"/>
      <w:r w:rsidRPr="00B64F5B">
        <w:rPr>
          <w:rFonts w:ascii="Times New Roman" w:eastAsia="Times New Roman" w:hAnsi="Times New Roman" w:cs="Times New Roman"/>
          <w:kern w:val="1"/>
          <w:sz w:val="24"/>
          <w:szCs w:val="24"/>
          <w:lang w:eastAsia="hi-IN" w:bidi="hi-IN"/>
          <w14:ligatures w14:val="none"/>
        </w:rPr>
        <w:t xml:space="preserve"> 1” zemes vienībai ar  kadastra apzīmējumu 7044 012 0125 un “Jānīši” zemes vienībai ar kadastra apzīmējumu 7044 012 0114.</w:t>
      </w:r>
    </w:p>
    <w:p w14:paraId="3A182894" w14:textId="77777777" w:rsidR="00B64F5B" w:rsidRPr="00B64F5B" w:rsidRDefault="00B64F5B" w:rsidP="00B64F5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 xml:space="preserve">Zemes vienība ar kadastra apzīmējumu  7044 012 0113 ir rezerves zemes fondā ieskaitītā un īpašuma tiesību atjaunošanai neizmantotā zeme, pie kuras nav izdarītas atzīmes par tās piekritību vai piederību valstij vai pašvaldībai. </w:t>
      </w:r>
    </w:p>
    <w:p w14:paraId="4BD9881D" w14:textId="4E7F720E" w:rsidR="00B64F5B" w:rsidRPr="00B64F5B" w:rsidRDefault="00B64F5B" w:rsidP="00B64F5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2B6ECE">
        <w:rPr>
          <w:rFonts w:ascii="Times New Roman" w:eastAsia="Times New Roman" w:hAnsi="Times New Roman" w:cs="Times New Roman"/>
          <w:kern w:val="1"/>
          <w:sz w:val="24"/>
          <w:szCs w:val="24"/>
          <w:lang w:eastAsia="hi-IN" w:bidi="hi-IN"/>
          <w14:ligatures w14:val="none"/>
        </w:rPr>
        <w:t> </w:t>
      </w:r>
      <w:r w:rsidRPr="00B64F5B">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73478BE9" w14:textId="77777777" w:rsidR="00B64F5B" w:rsidRPr="00B64F5B" w:rsidRDefault="00B64F5B" w:rsidP="00B64F5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ACF5F82" w14:textId="77777777" w:rsidR="00B64F5B" w:rsidRPr="00B64F5B" w:rsidRDefault="00B64F5B" w:rsidP="00B64F5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08FCD6E" w14:textId="77777777" w:rsidR="00B64F5B" w:rsidRPr="00B64F5B" w:rsidRDefault="00B64F5B" w:rsidP="00B64F5B">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7C8A836" w14:textId="07AD4CE5" w:rsidR="00B64F5B" w:rsidRPr="00B64F5B" w:rsidRDefault="00B64F5B" w:rsidP="00B64F5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Atbilstoši ministru kabineta 2018.</w:t>
      </w:r>
      <w:r w:rsidR="004667B0">
        <w:rPr>
          <w:rFonts w:ascii="Times New Roman" w:eastAsia="Times New Roman" w:hAnsi="Times New Roman" w:cs="Times New Roman"/>
          <w:kern w:val="1"/>
          <w:sz w:val="24"/>
          <w:szCs w:val="24"/>
          <w:lang w:eastAsia="hi-IN" w:bidi="hi-IN"/>
          <w14:ligatures w14:val="none"/>
        </w:rPr>
        <w:t> </w:t>
      </w:r>
      <w:r w:rsidRPr="00B64F5B">
        <w:rPr>
          <w:rFonts w:ascii="Times New Roman" w:eastAsia="Times New Roman" w:hAnsi="Times New Roman" w:cs="Times New Roman"/>
          <w:kern w:val="1"/>
          <w:sz w:val="24"/>
          <w:szCs w:val="24"/>
          <w:lang w:eastAsia="hi-IN" w:bidi="hi-IN"/>
          <w14:ligatures w14:val="none"/>
        </w:rPr>
        <w:t>gada 18.</w:t>
      </w:r>
      <w:r w:rsidR="004667B0">
        <w:rPr>
          <w:rFonts w:ascii="Times New Roman" w:eastAsia="Times New Roman" w:hAnsi="Times New Roman" w:cs="Times New Roman"/>
          <w:kern w:val="1"/>
          <w:sz w:val="24"/>
          <w:szCs w:val="24"/>
          <w:lang w:eastAsia="hi-IN" w:bidi="hi-IN"/>
          <w14:ligatures w14:val="none"/>
        </w:rPr>
        <w:t> </w:t>
      </w:r>
      <w:r w:rsidRPr="00B64F5B">
        <w:rPr>
          <w:rFonts w:ascii="Times New Roman" w:eastAsia="Times New Roman" w:hAnsi="Times New Roman" w:cs="Times New Roman"/>
          <w:kern w:val="1"/>
          <w:sz w:val="24"/>
          <w:szCs w:val="24"/>
          <w:lang w:eastAsia="hi-IN" w:bidi="hi-IN"/>
          <w14:ligatures w14:val="none"/>
        </w:rPr>
        <w:t>jūlija rīkojumam Nr.</w:t>
      </w:r>
      <w:r w:rsidR="002B6ECE">
        <w:rPr>
          <w:rFonts w:ascii="Times New Roman" w:eastAsia="Times New Roman" w:hAnsi="Times New Roman" w:cs="Times New Roman"/>
          <w:kern w:val="1"/>
          <w:sz w:val="24"/>
          <w:szCs w:val="24"/>
          <w:lang w:eastAsia="hi-IN" w:bidi="hi-IN"/>
          <w14:ligatures w14:val="none"/>
        </w:rPr>
        <w:t> </w:t>
      </w:r>
      <w:r w:rsidRPr="00B64F5B">
        <w:rPr>
          <w:rFonts w:ascii="Times New Roman" w:eastAsia="Times New Roman" w:hAnsi="Times New Roman" w:cs="Times New Roman"/>
          <w:kern w:val="1"/>
          <w:sz w:val="24"/>
          <w:szCs w:val="24"/>
          <w:lang w:eastAsia="hi-IN" w:bidi="hi-IN"/>
          <w14:ligatures w14:val="none"/>
        </w:rPr>
        <w:t xml:space="preserve">340 "Par zemes reformas pabeigšanu Madonas novada lauku teritorijās", kurš nosaka: </w:t>
      </w:r>
      <w:r w:rsidRPr="00B64F5B">
        <w:rPr>
          <w:rFonts w:ascii="Times New Roman" w:eastAsia="SimSun" w:hAnsi="Times New Roman" w:cs="Times New Roman"/>
          <w:kern w:val="1"/>
          <w:sz w:val="24"/>
          <w:szCs w:val="24"/>
          <w:shd w:val="clear" w:color="auto" w:fill="FFFFFF"/>
          <w:lang w:eastAsia="hi-IN" w:bidi="hi-IN"/>
          <w14:ligatures w14:val="none"/>
        </w:rPr>
        <w:t xml:space="preserve">Pamatojoties uz likuma </w:t>
      </w:r>
      <w:r w:rsidRPr="00A0156B">
        <w:rPr>
          <w:rFonts w:ascii="Times New Roman" w:eastAsia="SimSun" w:hAnsi="Times New Roman" w:cs="Times New Roman"/>
          <w:kern w:val="1"/>
          <w:sz w:val="24"/>
          <w:szCs w:val="24"/>
          <w:shd w:val="clear" w:color="auto" w:fill="FFFFFF"/>
          <w:lang w:eastAsia="hi-IN" w:bidi="hi-IN"/>
          <w14:ligatures w14:val="none"/>
        </w:rPr>
        <w:t>"</w:t>
      </w:r>
      <w:hyperlink r:id="rId9" w:tgtFrame="_blank" w:history="1">
        <w:r w:rsidRPr="00A0156B">
          <w:rPr>
            <w:rFonts w:ascii="Times New Roman" w:eastAsia="SimSun" w:hAnsi="Times New Roman" w:cs="Times New Roman"/>
            <w:kern w:val="1"/>
            <w:sz w:val="24"/>
            <w:szCs w:val="24"/>
            <w:shd w:val="clear" w:color="auto" w:fill="FFFFFF"/>
            <w:lang w:eastAsia="hi-IN" w:bidi="hi-IN"/>
            <w14:ligatures w14:val="none"/>
          </w:rPr>
          <w:t>Par zemes reformas pabeigšanu lauku apvidos</w:t>
        </w:r>
      </w:hyperlink>
      <w:r w:rsidRPr="00A0156B">
        <w:rPr>
          <w:rFonts w:ascii="Times New Roman" w:eastAsia="SimSun" w:hAnsi="Times New Roman" w:cs="Times New Roman"/>
          <w:kern w:val="1"/>
          <w:sz w:val="24"/>
          <w:szCs w:val="24"/>
          <w:shd w:val="clear" w:color="auto" w:fill="FFFFFF"/>
          <w:lang w:eastAsia="hi-IN" w:bidi="hi-IN"/>
          <w14:ligatures w14:val="none"/>
        </w:rPr>
        <w:t>" </w:t>
      </w:r>
      <w:hyperlink r:id="rId10" w:anchor="p5" w:tgtFrame="_blank" w:history="1">
        <w:r w:rsidRPr="00A0156B">
          <w:rPr>
            <w:rFonts w:ascii="Times New Roman" w:eastAsia="SimSun" w:hAnsi="Times New Roman" w:cs="Times New Roman"/>
            <w:kern w:val="1"/>
            <w:sz w:val="24"/>
            <w:szCs w:val="24"/>
            <w:shd w:val="clear" w:color="auto" w:fill="FFFFFF"/>
            <w:lang w:eastAsia="hi-IN" w:bidi="hi-IN"/>
            <w14:ligatures w14:val="none"/>
          </w:rPr>
          <w:t>5.</w:t>
        </w:r>
      </w:hyperlink>
      <w:r w:rsidRPr="00A0156B">
        <w:rPr>
          <w:rFonts w:ascii="Times New Roman" w:eastAsia="SimSun" w:hAnsi="Times New Roman" w:cs="Times New Roman"/>
          <w:kern w:val="1"/>
          <w:sz w:val="24"/>
          <w:szCs w:val="24"/>
          <w:shd w:val="clear" w:color="auto" w:fill="FFFFFF"/>
          <w:lang w:eastAsia="hi-IN" w:bidi="hi-IN"/>
          <w14:ligatures w14:val="none"/>
        </w:rPr>
        <w:t xml:space="preserve"> pantu, pabeigt zemes reformu Madonas </w:t>
      </w:r>
      <w:r w:rsidRPr="00B64F5B">
        <w:rPr>
          <w:rFonts w:ascii="Times New Roman" w:eastAsia="SimSun" w:hAnsi="Times New Roman" w:cs="Times New Roman"/>
          <w:kern w:val="1"/>
          <w:sz w:val="24"/>
          <w:szCs w:val="24"/>
          <w:shd w:val="clear" w:color="auto" w:fill="FFFFFF"/>
          <w:lang w:eastAsia="hi-IN" w:bidi="hi-IN"/>
          <w14:ligatures w14:val="none"/>
        </w:rPr>
        <w:t xml:space="preserve">novada lauku apvidū. </w:t>
      </w:r>
    </w:p>
    <w:p w14:paraId="6F337F66" w14:textId="6D23F485" w:rsidR="00A0156B" w:rsidRDefault="00B64F5B" w:rsidP="00A0156B">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Atbilstoši Ministru kabineta noteikumiem Nr.</w:t>
      </w:r>
      <w:r w:rsidR="002B6ECE">
        <w:rPr>
          <w:rFonts w:ascii="Times New Roman" w:eastAsia="Times New Roman" w:hAnsi="Times New Roman" w:cs="Times New Roman"/>
          <w:kern w:val="1"/>
          <w:sz w:val="24"/>
          <w:szCs w:val="24"/>
          <w:lang w:eastAsia="hi-IN" w:bidi="hi-IN"/>
          <w14:ligatures w14:val="none"/>
        </w:rPr>
        <w:t> </w:t>
      </w:r>
      <w:r w:rsidRPr="00B64F5B">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B64F5B">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w:t>
      </w:r>
      <w:r w:rsidRPr="00B64F5B">
        <w:rPr>
          <w:rFonts w:ascii="Times New Roman" w:eastAsia="Times New Roman" w:hAnsi="Times New Roman" w:cs="Times New Roman"/>
          <w:i/>
          <w:iCs/>
          <w:kern w:val="1"/>
          <w:sz w:val="24"/>
          <w:szCs w:val="24"/>
          <w:lang w:eastAsia="hi-IN" w:bidi="hi-IN"/>
          <w14:ligatures w14:val="none"/>
        </w:rPr>
        <w:lastRenderedPageBreak/>
        <w:t xml:space="preserve">ministrija (turpmāk - ministrija) sagatavo Ministru kabineta rīkojuma projektu par zemes gabalu piederību vai piekritību valstij (turpmāk - rīkojuma projekts) vai attiecīgi pašvaldība pieņem lēmumu par zemes gabalu piekritību pašvaldībai </w:t>
      </w:r>
      <w:r w:rsidRPr="00B64F5B">
        <w:rPr>
          <w:rFonts w:ascii="Times New Roman" w:eastAsia="Times New Roman" w:hAnsi="Times New Roman" w:cs="Times New Roman"/>
          <w:kern w:val="1"/>
          <w:sz w:val="24"/>
          <w:szCs w:val="24"/>
          <w:lang w:eastAsia="hi-IN" w:bidi="hi-IN"/>
          <w14:ligatures w14:val="none"/>
        </w:rPr>
        <w:t>un</w:t>
      </w:r>
      <w:r w:rsidRPr="00B64F5B">
        <w:rPr>
          <w:rFonts w:ascii="Times New Roman" w:eastAsia="Times New Roman" w:hAnsi="Times New Roman" w:cs="Times New Roman"/>
          <w:i/>
          <w:iCs/>
          <w:kern w:val="1"/>
          <w:sz w:val="24"/>
          <w:szCs w:val="24"/>
          <w:lang w:eastAsia="hi-IN" w:bidi="hi-IN"/>
          <w14:ligatures w14:val="none"/>
        </w:rPr>
        <w:t xml:space="preserve"> </w:t>
      </w:r>
      <w:r w:rsidRPr="00B64F5B">
        <w:rPr>
          <w:rFonts w:ascii="Times New Roman" w:eastAsia="Times New Roman" w:hAnsi="Times New Roman" w:cs="Times New Roman"/>
          <w:kern w:val="1"/>
          <w:sz w:val="24"/>
          <w:szCs w:val="24"/>
          <w:lang w:eastAsia="hi-IN" w:bidi="hi-IN"/>
          <w14:ligatures w14:val="none"/>
        </w:rPr>
        <w:t xml:space="preserve">14. punktu, kas nosaka, ka </w:t>
      </w:r>
      <w:r w:rsidRPr="00B64F5B">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7783F23" w14:textId="4666C229" w:rsidR="00B64F5B" w:rsidRPr="00A0156B" w:rsidRDefault="00B64F5B" w:rsidP="00A0156B">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B64F5B">
        <w:rPr>
          <w:rFonts w:ascii="Times New Roman" w:eastAsia="Calibri" w:hAnsi="Times New Roman" w:cs="Times New Roman"/>
          <w:kern w:val="1"/>
          <w:sz w:val="24"/>
          <w:szCs w:val="24"/>
          <w:lang w:eastAsia="lv-LV" w:bidi="hi-IN"/>
          <w14:ligatures w14:val="none"/>
        </w:rPr>
        <w:t>No minētajām Zemes pārvaldības likuma normām izriet, ka gan lēmuma par rezerves zemes ierakstīšanu zemesgrāmatās pieņemšana, gan ar to saistāmo nosacījumu izpildes konstatēšana, ir pašvaldības kompetences jautājums.</w:t>
      </w:r>
    </w:p>
    <w:p w14:paraId="30149FF4" w14:textId="1F48C6D5" w:rsidR="00B93FDD" w:rsidRDefault="00B64F5B" w:rsidP="00B93FDD">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64F5B">
        <w:rPr>
          <w:rFonts w:ascii="Times New Roman" w:eastAsia="Calibri" w:hAnsi="Times New Roman" w:cs="Times New Roman"/>
          <w:kern w:val="1"/>
          <w:sz w:val="24"/>
          <w:szCs w:val="24"/>
          <w:lang w:eastAsia="hi-IN" w:bidi="hi-IN"/>
          <w14:ligatures w14:val="none"/>
        </w:rPr>
        <w:t xml:space="preserve">Noklausījusies sniegto informāciju, </w:t>
      </w:r>
      <w:r w:rsidRPr="00B64F5B">
        <w:rPr>
          <w:rFonts w:ascii="Times New Roman" w:eastAsia="Calibri" w:hAnsi="Times New Roman" w:cs="Times New Roman"/>
          <w:kern w:val="1"/>
          <w:sz w:val="24"/>
          <w:szCs w:val="24"/>
          <w:lang w:eastAsia="lv-LV" w:bidi="hi-IN"/>
          <w14:ligatures w14:val="none"/>
        </w:rPr>
        <w:t>pamatojoties uz Zemes pārvaldības likuma 17.</w:t>
      </w:r>
      <w:r w:rsidR="002B6ECE">
        <w:rPr>
          <w:rFonts w:ascii="Times New Roman" w:eastAsia="Calibri" w:hAnsi="Times New Roman" w:cs="Times New Roman"/>
          <w:kern w:val="1"/>
          <w:sz w:val="24"/>
          <w:szCs w:val="24"/>
          <w:lang w:eastAsia="lv-LV" w:bidi="hi-IN"/>
          <w14:ligatures w14:val="none"/>
        </w:rPr>
        <w:t> </w:t>
      </w:r>
      <w:r w:rsidRPr="00B64F5B">
        <w:rPr>
          <w:rFonts w:ascii="Times New Roman" w:eastAsia="Calibri" w:hAnsi="Times New Roman" w:cs="Times New Roman"/>
          <w:kern w:val="1"/>
          <w:sz w:val="24"/>
          <w:szCs w:val="24"/>
          <w:lang w:eastAsia="lv-LV" w:bidi="hi-IN"/>
          <w14:ligatures w14:val="none"/>
        </w:rPr>
        <w:t>panta sesto daļu, ņemot vērā Zemes pārvaldības likuma 17.</w:t>
      </w:r>
      <w:r w:rsidR="002B6ECE">
        <w:rPr>
          <w:rFonts w:ascii="Times New Roman" w:eastAsia="Calibri" w:hAnsi="Times New Roman" w:cs="Times New Roman"/>
          <w:kern w:val="1"/>
          <w:sz w:val="24"/>
          <w:szCs w:val="24"/>
          <w:lang w:eastAsia="lv-LV" w:bidi="hi-IN"/>
          <w14:ligatures w14:val="none"/>
        </w:rPr>
        <w:t> </w:t>
      </w:r>
      <w:r w:rsidRPr="00B64F5B">
        <w:rPr>
          <w:rFonts w:ascii="Times New Roman" w:eastAsia="Calibri" w:hAnsi="Times New Roman" w:cs="Times New Roman"/>
          <w:kern w:val="1"/>
          <w:sz w:val="24"/>
          <w:szCs w:val="24"/>
          <w:lang w:eastAsia="lv-LV" w:bidi="hi-IN"/>
          <w14:ligatures w14:val="none"/>
        </w:rPr>
        <w:t>panta pirmo un piekto daļu,</w:t>
      </w:r>
      <w:r w:rsidRPr="00B64F5B">
        <w:rPr>
          <w:rFonts w:ascii="Times New Roman" w:eastAsia="Times New Roman" w:hAnsi="Times New Roman" w:cs="Times New Roman"/>
          <w:b/>
          <w:kern w:val="1"/>
          <w:sz w:val="24"/>
          <w:szCs w:val="24"/>
          <w:lang w:eastAsia="hi-IN" w:bidi="hi-IN"/>
          <w14:ligatures w14:val="none"/>
        </w:rPr>
        <w:t xml:space="preserve"> </w:t>
      </w:r>
      <w:r w:rsidRPr="00B64F5B">
        <w:rPr>
          <w:rFonts w:ascii="Times New Roman" w:eastAsia="SimSun" w:hAnsi="Times New Roman" w:cs="Times New Roman"/>
          <w:kern w:val="1"/>
          <w:sz w:val="24"/>
          <w:szCs w:val="24"/>
          <w:lang w:eastAsia="hi-IN" w:bidi="hi-IN"/>
          <w14:ligatures w14:val="none"/>
        </w:rPr>
        <w:t xml:space="preserve"> </w:t>
      </w:r>
      <w:r w:rsidRPr="00B64F5B">
        <w:rPr>
          <w:rFonts w:ascii="Times New Roman" w:eastAsia="SimSun" w:hAnsi="Times New Roman" w:cs="Arial"/>
          <w:kern w:val="1"/>
          <w:sz w:val="24"/>
          <w:szCs w:val="24"/>
          <w:lang w:eastAsia="hi-IN" w:bidi="hi-IN"/>
          <w14:ligatures w14:val="none"/>
        </w:rPr>
        <w:t>ņemot vērā 16.07.2025. Attīstības komitejas atzinumu</w:t>
      </w:r>
      <w:r w:rsidRPr="00B64F5B">
        <w:rPr>
          <w:rFonts w:ascii="Times New Roman" w:eastAsia="SimSun" w:hAnsi="Times New Roman" w:cs="Times New Roman"/>
          <w:kern w:val="1"/>
          <w:sz w:val="24"/>
          <w:szCs w:val="24"/>
          <w:lang w:eastAsia="hi-IN" w:bidi="hi-IN"/>
          <w14:ligatures w14:val="none"/>
        </w:rPr>
        <w:t xml:space="preserve">, </w:t>
      </w:r>
      <w:r w:rsidR="00B93FDD">
        <w:rPr>
          <w:rFonts w:ascii="Times New Roman" w:eastAsia="Times New Roman" w:hAnsi="Times New Roman" w:cs="Times New Roman"/>
          <w:b/>
          <w:color w:val="000000"/>
          <w:sz w:val="24"/>
          <w:szCs w:val="24"/>
        </w:rPr>
        <w:t xml:space="preserve">atklāti balsojot: PAR – 17 </w:t>
      </w:r>
      <w:r w:rsidR="00B93FDD">
        <w:rPr>
          <w:rFonts w:ascii="Times New Roman" w:eastAsia="Times New Roman" w:hAnsi="Times New Roman" w:cs="Times New Roman"/>
          <w:color w:val="000000"/>
          <w:sz w:val="24"/>
          <w:szCs w:val="24"/>
        </w:rPr>
        <w:t>(</w:t>
      </w:r>
      <w:r w:rsidR="00B93FDD">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B93FDD">
        <w:rPr>
          <w:rFonts w:ascii="Times New Roman" w:eastAsia="Times New Roman" w:hAnsi="Times New Roman" w:cs="Times New Roman"/>
          <w:color w:val="000000"/>
          <w:sz w:val="24"/>
          <w:szCs w:val="24"/>
        </w:rPr>
        <w:t xml:space="preserve">), </w:t>
      </w:r>
      <w:r w:rsidR="00B93FDD">
        <w:rPr>
          <w:rFonts w:ascii="Times New Roman" w:eastAsia="Times New Roman" w:hAnsi="Times New Roman" w:cs="Times New Roman"/>
          <w:b/>
          <w:color w:val="000000"/>
          <w:sz w:val="24"/>
          <w:szCs w:val="24"/>
        </w:rPr>
        <w:t xml:space="preserve">PRET </w:t>
      </w:r>
      <w:r w:rsidR="00B93FDD">
        <w:rPr>
          <w:rFonts w:ascii="Times New Roman" w:eastAsia="Times New Roman" w:hAnsi="Times New Roman" w:cs="Times New Roman"/>
          <w:b/>
          <w:bCs/>
          <w:color w:val="000000"/>
          <w:sz w:val="24"/>
          <w:szCs w:val="24"/>
        </w:rPr>
        <w:t>– NAV</w:t>
      </w:r>
      <w:r w:rsidR="00B93FDD">
        <w:rPr>
          <w:rFonts w:ascii="Times New Roman" w:eastAsia="Times New Roman" w:hAnsi="Times New Roman" w:cs="Times New Roman"/>
          <w:b/>
          <w:color w:val="000000"/>
          <w:sz w:val="24"/>
          <w:szCs w:val="24"/>
        </w:rPr>
        <w:t>, ATTURAS – NAV,</w:t>
      </w:r>
      <w:r w:rsidR="00B93FDD">
        <w:rPr>
          <w:rFonts w:ascii="Times New Roman" w:eastAsia="Times New Roman" w:hAnsi="Times New Roman" w:cs="Times New Roman"/>
          <w:color w:val="000000"/>
          <w:sz w:val="24"/>
          <w:szCs w:val="24"/>
        </w:rPr>
        <w:t xml:space="preserve"> Madonas novada pašvaldības dome </w:t>
      </w:r>
      <w:r w:rsidR="00B93FDD">
        <w:rPr>
          <w:rFonts w:ascii="Times New Roman" w:eastAsia="Times New Roman" w:hAnsi="Times New Roman" w:cs="Times New Roman"/>
          <w:b/>
          <w:color w:val="000000"/>
          <w:sz w:val="24"/>
          <w:szCs w:val="24"/>
        </w:rPr>
        <w:t>NOLEMJ:</w:t>
      </w:r>
    </w:p>
    <w:p w14:paraId="290E1BC5" w14:textId="22491EDF" w:rsidR="00B64F5B" w:rsidRPr="00B64F5B" w:rsidRDefault="00B64F5B" w:rsidP="00B93FDD">
      <w:pPr>
        <w:shd w:val="clear" w:color="auto" w:fill="FFFFFF"/>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1D4C2FC2" w14:textId="77777777" w:rsidR="00B64F5B" w:rsidRPr="00B64F5B" w:rsidRDefault="00B64F5B" w:rsidP="00B64F5B">
      <w:pPr>
        <w:widowControl w:val="0"/>
        <w:numPr>
          <w:ilvl w:val="0"/>
          <w:numId w:val="2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ar kadastra apzīmējumu 7044 012 0113, ar kopējo platību 0,52 ha, kas atrodas Barkavas pagastā,  Madonas novadā. </w:t>
      </w:r>
    </w:p>
    <w:p w14:paraId="0ED0DB21" w14:textId="77777777" w:rsidR="00B64F5B" w:rsidRPr="00B64F5B" w:rsidRDefault="00B64F5B" w:rsidP="00B64F5B">
      <w:pPr>
        <w:widowControl w:val="0"/>
        <w:numPr>
          <w:ilvl w:val="0"/>
          <w:numId w:val="2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7044 012 0113, pie kuras nav izdarītas atzīmes par tās piekritību vai piederību valstij vai pašvaldībai.</w:t>
      </w:r>
    </w:p>
    <w:p w14:paraId="7D73368F" w14:textId="77777777" w:rsidR="00B64F5B" w:rsidRPr="00B64F5B" w:rsidRDefault="00B64F5B" w:rsidP="00B64F5B">
      <w:pPr>
        <w:widowControl w:val="0"/>
        <w:numPr>
          <w:ilvl w:val="0"/>
          <w:numId w:val="2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B64F5B">
        <w:rPr>
          <w:rFonts w:ascii="Times New Roman" w:eastAsia="Times New Roman" w:hAnsi="Times New Roman" w:cs="Times New Roman"/>
          <w:kern w:val="1"/>
          <w:sz w:val="24"/>
          <w:szCs w:val="24"/>
          <w:lang w:eastAsia="hi-IN" w:bidi="hi-IN"/>
          <w14:ligatures w14:val="none"/>
        </w:rPr>
        <w:t>Pēc nekustamā īpašuma tiesību nostiprināšanas zemesgrāmatā izskatīt jautājumu par servitūta dibināšanu un līgumu slēgšanu ar pieguļošo zemju īpašniekiem.</w:t>
      </w:r>
    </w:p>
    <w:p w14:paraId="400A67E0" w14:textId="77777777" w:rsidR="00B64F5B" w:rsidRPr="00B64F5B" w:rsidRDefault="00B64F5B" w:rsidP="00B64F5B">
      <w:pPr>
        <w:widowControl w:val="0"/>
        <w:suppressAutoHyphens/>
        <w:spacing w:after="0" w:line="240" w:lineRule="auto"/>
        <w:rPr>
          <w:rFonts w:ascii="Times New Roman" w:eastAsia="SimSun" w:hAnsi="Times New Roman" w:cs="Arial"/>
          <w:kern w:val="1"/>
          <w:sz w:val="24"/>
          <w:szCs w:val="24"/>
          <w:lang w:eastAsia="hi-IN" w:bidi="hi-IN"/>
          <w14:ligatures w14:val="none"/>
        </w:rPr>
      </w:pPr>
    </w:p>
    <w:p w14:paraId="4FB501E0" w14:textId="77777777" w:rsidR="004E1F0F" w:rsidRDefault="004E1F0F" w:rsidP="00533A8D">
      <w:pPr>
        <w:suppressAutoHyphens/>
        <w:spacing w:after="0" w:line="252" w:lineRule="auto"/>
        <w:jc w:val="both"/>
        <w:rPr>
          <w:rFonts w:ascii="Times New Roman" w:eastAsia="SimSun" w:hAnsi="Times New Roman" w:cs="Times New Roman"/>
          <w:b/>
          <w:kern w:val="1"/>
          <w:sz w:val="24"/>
          <w:szCs w:val="24"/>
          <w:lang w:eastAsia="ar-SA"/>
          <w14:ligatures w14:val="none"/>
        </w:rPr>
      </w:pPr>
    </w:p>
    <w:bookmarkEnd w:id="450"/>
    <w:bookmarkEnd w:id="451"/>
    <w:bookmarkEnd w:id="452"/>
    <w:bookmarkEnd w:id="453"/>
    <w:p w14:paraId="7CCBA987" w14:textId="5242CD4B" w:rsidR="005A0450" w:rsidRPr="00B64F5B" w:rsidRDefault="0051674E" w:rsidP="00B64F5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D4EC75A" w14:textId="77777777" w:rsidR="00B64F5B" w:rsidRPr="00B64F5B" w:rsidRDefault="00B64F5B" w:rsidP="00B64F5B">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B64F5B">
        <w:rPr>
          <w:rFonts w:ascii="Times New Roman" w:eastAsia="SimSun" w:hAnsi="Times New Roman" w:cs="Arial"/>
          <w:i/>
          <w:iCs/>
          <w:kern w:val="1"/>
          <w:sz w:val="24"/>
          <w:szCs w:val="24"/>
          <w:lang w:eastAsia="hi-IN" w:bidi="hi-IN"/>
          <w14:ligatures w14:val="none"/>
        </w:rPr>
        <w:t>Semjonova 27333721</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33A8D">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CD078" w14:textId="77777777" w:rsidR="007869E2" w:rsidRDefault="007869E2">
      <w:pPr>
        <w:spacing w:after="0" w:line="240" w:lineRule="auto"/>
      </w:pPr>
      <w:r>
        <w:separator/>
      </w:r>
    </w:p>
  </w:endnote>
  <w:endnote w:type="continuationSeparator" w:id="0">
    <w:p w14:paraId="2FB06762" w14:textId="77777777" w:rsidR="007869E2" w:rsidRDefault="0078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0DA5B" w14:textId="77777777" w:rsidR="007869E2" w:rsidRDefault="007869E2">
      <w:pPr>
        <w:spacing w:after="0" w:line="240" w:lineRule="auto"/>
      </w:pPr>
      <w:r>
        <w:separator/>
      </w:r>
    </w:p>
  </w:footnote>
  <w:footnote w:type="continuationSeparator" w:id="0">
    <w:p w14:paraId="4D3C4432" w14:textId="77777777" w:rsidR="007869E2" w:rsidRDefault="00786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6"/>
  </w:num>
  <w:num w:numId="3" w16cid:durableId="435951737">
    <w:abstractNumId w:val="19"/>
  </w:num>
  <w:num w:numId="4" w16cid:durableId="1838226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1"/>
  </w:num>
  <w:num w:numId="7" w16cid:durableId="1006323195">
    <w:abstractNumId w:val="24"/>
  </w:num>
  <w:num w:numId="8" w16cid:durableId="172650957">
    <w:abstractNumId w:val="8"/>
  </w:num>
  <w:num w:numId="9" w16cid:durableId="1805736607">
    <w:abstractNumId w:val="15"/>
  </w:num>
  <w:num w:numId="10" w16cid:durableId="1278835808">
    <w:abstractNumId w:val="14"/>
  </w:num>
  <w:num w:numId="11" w16cid:durableId="112599636">
    <w:abstractNumId w:val="9"/>
  </w:num>
  <w:num w:numId="12" w16cid:durableId="237791946">
    <w:abstractNumId w:val="5"/>
  </w:num>
  <w:num w:numId="13" w16cid:durableId="420880542">
    <w:abstractNumId w:val="17"/>
  </w:num>
  <w:num w:numId="14" w16cid:durableId="507720540">
    <w:abstractNumId w:val="3"/>
  </w:num>
  <w:num w:numId="15" w16cid:durableId="756093830">
    <w:abstractNumId w:val="21"/>
  </w:num>
  <w:num w:numId="16" w16cid:durableId="1998653451">
    <w:abstractNumId w:val="12"/>
  </w:num>
  <w:num w:numId="17" w16cid:durableId="295840026">
    <w:abstractNumId w:val="1"/>
  </w:num>
  <w:num w:numId="18" w16cid:durableId="604265910">
    <w:abstractNumId w:val="18"/>
  </w:num>
  <w:num w:numId="19" w16cid:durableId="1848709668">
    <w:abstractNumId w:val="7"/>
  </w:num>
  <w:num w:numId="20" w16cid:durableId="868951277">
    <w:abstractNumId w:val="20"/>
  </w:num>
  <w:num w:numId="21" w16cid:durableId="151526946">
    <w:abstractNumId w:val="22"/>
  </w:num>
  <w:num w:numId="22" w16cid:durableId="711421502">
    <w:abstractNumId w:val="4"/>
  </w:num>
  <w:num w:numId="23" w16cid:durableId="1834566147">
    <w:abstractNumId w:val="10"/>
  </w:num>
  <w:num w:numId="24" w16cid:durableId="1902128782">
    <w:abstractNumId w:val="6"/>
  </w:num>
  <w:num w:numId="25" w16cid:durableId="110160445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71F71"/>
    <w:rsid w:val="002870CE"/>
    <w:rsid w:val="002A431F"/>
    <w:rsid w:val="002B06A0"/>
    <w:rsid w:val="002B6ECE"/>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667B0"/>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5469"/>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B2142"/>
    <w:rsid w:val="006B5A49"/>
    <w:rsid w:val="006B7B77"/>
    <w:rsid w:val="006D1878"/>
    <w:rsid w:val="006D54E3"/>
    <w:rsid w:val="00700BD7"/>
    <w:rsid w:val="00730B4D"/>
    <w:rsid w:val="0073510F"/>
    <w:rsid w:val="007508D7"/>
    <w:rsid w:val="00751F3C"/>
    <w:rsid w:val="0075334C"/>
    <w:rsid w:val="007601CC"/>
    <w:rsid w:val="00777209"/>
    <w:rsid w:val="007869E2"/>
    <w:rsid w:val="007948CA"/>
    <w:rsid w:val="007A4D89"/>
    <w:rsid w:val="007B6876"/>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E80"/>
    <w:rsid w:val="00A14243"/>
    <w:rsid w:val="00A2396D"/>
    <w:rsid w:val="00A42072"/>
    <w:rsid w:val="00A50AB8"/>
    <w:rsid w:val="00A619BC"/>
    <w:rsid w:val="00A63649"/>
    <w:rsid w:val="00A75450"/>
    <w:rsid w:val="00A77483"/>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309C"/>
    <w:rsid w:val="00B64F5B"/>
    <w:rsid w:val="00B7078E"/>
    <w:rsid w:val="00B7235F"/>
    <w:rsid w:val="00B81B0C"/>
    <w:rsid w:val="00B8490C"/>
    <w:rsid w:val="00B93930"/>
    <w:rsid w:val="00B93FDD"/>
    <w:rsid w:val="00B94932"/>
    <w:rsid w:val="00B9621F"/>
    <w:rsid w:val="00BC10B7"/>
    <w:rsid w:val="00BC2A4F"/>
    <w:rsid w:val="00BD1E98"/>
    <w:rsid w:val="00BF11C8"/>
    <w:rsid w:val="00BF6430"/>
    <w:rsid w:val="00BF72C4"/>
    <w:rsid w:val="00C00D21"/>
    <w:rsid w:val="00C02C75"/>
    <w:rsid w:val="00C15A0D"/>
    <w:rsid w:val="00C3211E"/>
    <w:rsid w:val="00C33A31"/>
    <w:rsid w:val="00C3465C"/>
    <w:rsid w:val="00C71FC4"/>
    <w:rsid w:val="00C819FC"/>
    <w:rsid w:val="00C81F71"/>
    <w:rsid w:val="00C90571"/>
    <w:rsid w:val="00CA4686"/>
    <w:rsid w:val="00CA6622"/>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0994"/>
    <w:rsid w:val="00E65A76"/>
    <w:rsid w:val="00E95A32"/>
    <w:rsid w:val="00E97B17"/>
    <w:rsid w:val="00EA1038"/>
    <w:rsid w:val="00EB1148"/>
    <w:rsid w:val="00EB32BA"/>
    <w:rsid w:val="00EB6109"/>
    <w:rsid w:val="00EC49E2"/>
    <w:rsid w:val="00EE2BA4"/>
    <w:rsid w:val="00F03F5B"/>
    <w:rsid w:val="00F12899"/>
    <w:rsid w:val="00F23CCD"/>
    <w:rsid w:val="00F270C6"/>
    <w:rsid w:val="00F375DB"/>
    <w:rsid w:val="00F42CC8"/>
    <w:rsid w:val="00F5189B"/>
    <w:rsid w:val="00F65FA4"/>
    <w:rsid w:val="00F66425"/>
    <w:rsid w:val="00F71BA8"/>
    <w:rsid w:val="00F90B83"/>
    <w:rsid w:val="00FA11BF"/>
    <w:rsid w:val="00FA7578"/>
    <w:rsid w:val="00FB57C9"/>
    <w:rsid w:val="00FC60E5"/>
    <w:rsid w:val="00FC7B4C"/>
    <w:rsid w:val="00FD26E9"/>
    <w:rsid w:val="00FE162E"/>
    <w:rsid w:val="00FE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428609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45729-par-zemes-reformas-pabeigsanu-lauku-apvidos" TargetMode="External"/><Relationship Id="rId4" Type="http://schemas.openxmlformats.org/officeDocument/2006/relationships/webSettings" Target="webSettings.xml"/><Relationship Id="rId9" Type="http://schemas.openxmlformats.org/officeDocument/2006/relationships/hyperlink" Target="https://likumi.lv/ta/id/45729-par-zemes-reformas-pabeigsanu-lauku-apvido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3694</Words>
  <Characters>2106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125</cp:revision>
  <dcterms:created xsi:type="dcterms:W3CDTF">2024-09-06T08:06:00Z</dcterms:created>
  <dcterms:modified xsi:type="dcterms:W3CDTF">2025-07-31T12:41:00Z</dcterms:modified>
</cp:coreProperties>
</file>